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96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08"/>
        <w:gridCol w:w="6259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996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48" w:hRule="atLeast"/>
        </w:trPr>
        <w:tc>
          <w:tcPr>
            <w:tcW w:type="dxa" w:w="996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035"/>
                <w:tab w:val="center" w:pos="4875"/>
              </w:tabs>
              <w:jc w:val="center"/>
              <w:rPr>
                <w:b w:val="1"/>
                <w:bCs w:val="1"/>
                <w:sz w:val="28"/>
                <w:szCs w:val="28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8"/>
                <w:szCs w:val="28"/>
                <w:rtl w:val="0"/>
              </w:rPr>
              <w:t>Curriculum Vitae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035"/>
                <w:tab w:val="center" w:pos="4875"/>
              </w:tabs>
              <w:spacing w:before="240"/>
            </w:pPr>
            <w:r>
              <w:rPr>
                <w:b w:val="1"/>
                <w:bCs w:val="1"/>
                <w:rtl w:val="0"/>
              </w:rPr>
              <w:t>INFORMA</w:t>
            </w:r>
            <w:r>
              <w:rPr>
                <w:b w:val="1"/>
                <w:bCs w:val="1"/>
                <w:rtl w:val="0"/>
              </w:rPr>
              <w:t>Ţ</w:t>
            </w:r>
            <w:r>
              <w:rPr>
                <w:b w:val="1"/>
                <w:bCs w:val="1"/>
                <w:rtl w:val="0"/>
              </w:rPr>
              <w:t>II PERSONALE</w:t>
            </w:r>
          </w:p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035"/>
                <w:tab w:val="center" w:pos="4875"/>
              </w:tabs>
            </w:pPr>
            <w:r>
              <w:rPr>
                <w:b w:val="1"/>
                <w:bCs w:val="1"/>
                <w:rtl w:val="0"/>
              </w:rPr>
              <w:t>Nume, Prenume</w:t>
            </w:r>
          </w:p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035"/>
                <w:tab w:val="center" w:pos="4875"/>
              </w:tabs>
              <w:jc w:val="both"/>
            </w:pPr>
            <w:r>
              <w:rPr>
                <w:b w:val="0"/>
                <w:bCs w:val="0"/>
                <w:rtl w:val="0"/>
              </w:rPr>
              <w:t>Ghea</w:t>
            </w:r>
            <w:r>
              <w:rPr>
                <w:b w:val="0"/>
                <w:bCs w:val="0"/>
                <w:rtl w:val="0"/>
              </w:rPr>
              <w:t>ț</w:t>
            </w:r>
            <w:r>
              <w:rPr>
                <w:b w:val="0"/>
                <w:bCs w:val="0"/>
                <w:rtl w:val="0"/>
              </w:rPr>
              <w:t>a Zinaida;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035"/>
                <w:tab w:val="center" w:pos="4875"/>
              </w:tabs>
            </w:pPr>
            <w:r>
              <w:rPr>
                <w:b w:val="1"/>
                <w:bCs w:val="1"/>
                <w:rtl w:val="0"/>
              </w:rPr>
              <w:t>Adres</w:t>
            </w:r>
            <w:r>
              <w:rPr>
                <w:b w:val="1"/>
                <w:bCs w:val="1"/>
                <w:rtl w:val="0"/>
              </w:rPr>
              <w:t>ă</w:t>
            </w:r>
          </w:p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tl w:val="0"/>
              </w:rPr>
              <w:t>mun. Chi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in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u</w:t>
            </w:r>
          </w:p>
        </w:tc>
      </w:tr>
      <w:tr>
        <w:tblPrEx>
          <w:shd w:val="clear" w:color="auto" w:fill="ced7e7"/>
        </w:tblPrEx>
        <w:trPr>
          <w:trHeight w:val="15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Telefon</w:t>
            </w:r>
          </w:p>
          <w:p>
            <w:pPr>
              <w:pStyle w:val="Normal.0"/>
              <w:tabs>
                <w:tab w:val="left" w:pos="4035"/>
                <w:tab w:val="center" w:pos="4875"/>
              </w:tabs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</w:rPr>
              <w:t>E-mail</w:t>
            </w:r>
          </w:p>
          <w:p>
            <w:pPr>
              <w:pStyle w:val="Normal.0"/>
              <w:tabs>
                <w:tab w:val="left" w:pos="4035"/>
                <w:tab w:val="center" w:pos="4875"/>
              </w:tabs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</w:rPr>
              <w:t>Data na</w:t>
            </w:r>
            <w:r>
              <w:rPr>
                <w:b w:val="1"/>
                <w:bCs w:val="1"/>
                <w:rtl w:val="0"/>
              </w:rPr>
              <w:t>ş</w:t>
            </w:r>
            <w:r>
              <w:rPr>
                <w:b w:val="1"/>
                <w:bCs w:val="1"/>
                <w:rtl w:val="0"/>
              </w:rPr>
              <w:t>terii</w:t>
            </w:r>
            <w:r>
              <w:rPr>
                <w:b w:val="0"/>
                <w:bCs w:val="0"/>
                <w:rtl w:val="0"/>
              </w:rPr>
              <w:t xml:space="preserve">                                                   </w:t>
            </w:r>
          </w:p>
          <w:p>
            <w:pPr>
              <w:pStyle w:val="Normal.0"/>
              <w:tabs>
                <w:tab w:val="left" w:pos="4035"/>
                <w:tab w:val="center" w:pos="487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Na</w:t>
            </w:r>
            <w:r>
              <w:rPr>
                <w:b w:val="1"/>
                <w:bCs w:val="1"/>
                <w:rtl w:val="0"/>
              </w:rPr>
              <w:t>ţ</w:t>
            </w:r>
            <w:r>
              <w:rPr>
                <w:b w:val="1"/>
                <w:bCs w:val="1"/>
                <w:rtl w:val="0"/>
              </w:rPr>
              <w:t>ionalitate</w:t>
            </w:r>
            <w:r>
              <w:rPr>
                <w:b w:val="1"/>
                <w:bCs w:val="1"/>
              </w:rPr>
            </w:r>
          </w:p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</w:p>
          <w:p>
            <w:pPr>
              <w:pStyle w:val="Normal.0"/>
            </w:pPr>
          </w:p>
          <w:p>
            <w:pPr>
              <w:pStyle w:val="Normal.0"/>
            </w:pPr>
            <w:r>
              <w:rPr>
                <w:rtl w:val="0"/>
              </w:rPr>
              <w:t>Republica Moldova;</w:t>
            </w:r>
            <w:r/>
          </w:p>
        </w:tc>
      </w:tr>
      <w:tr>
        <w:tblPrEx>
          <w:shd w:val="clear" w:color="auto" w:fill="ced7e7"/>
        </w:tblPrEx>
        <w:trPr>
          <w:trHeight w:val="14469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EXPERIEN</w:t>
            </w:r>
            <w:r>
              <w:rPr>
                <w:b w:val="1"/>
                <w:bCs w:val="1"/>
                <w:rtl w:val="0"/>
              </w:rPr>
              <w:t xml:space="preserve">ŢĂ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</w:rPr>
              <w:t>PROFESIONAL</w:t>
            </w:r>
            <w:r>
              <w:rPr>
                <w:b w:val="1"/>
                <w:bCs w:val="1"/>
                <w:rtl w:val="0"/>
              </w:rPr>
              <w:t>Ă</w:t>
            </w: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</w:rPr>
              <w:t>EDUCA</w:t>
            </w:r>
            <w:r>
              <w:rPr>
                <w:b w:val="1"/>
                <w:bCs w:val="1"/>
                <w:rtl w:val="0"/>
              </w:rPr>
              <w:t>Ţ</w:t>
            </w:r>
            <w:r>
              <w:rPr>
                <w:b w:val="1"/>
                <w:bCs w:val="1"/>
                <w:rtl w:val="0"/>
              </w:rPr>
              <w:t xml:space="preserve">IE </w:t>
            </w:r>
            <w:r>
              <w:rPr>
                <w:b w:val="1"/>
                <w:bCs w:val="1"/>
                <w:rtl w:val="0"/>
              </w:rPr>
              <w:t>Ş</w:t>
            </w:r>
            <w:r>
              <w:rPr>
                <w:b w:val="1"/>
                <w:bCs w:val="1"/>
                <w:rtl w:val="0"/>
              </w:rPr>
              <w:t>I FORMARE</w:t>
            </w: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  <w:sz w:val="20"/>
                <w:szCs w:val="20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</w:rPr>
              <w:t xml:space="preserve">APTITUDINI </w:t>
            </w:r>
            <w:r>
              <w:rPr>
                <w:b w:val="1"/>
                <w:bCs w:val="1"/>
                <w:rtl w:val="0"/>
              </w:rPr>
              <w:t>Ş</w:t>
            </w:r>
            <w:r>
              <w:rPr>
                <w:b w:val="1"/>
                <w:bCs w:val="1"/>
                <w:rtl w:val="0"/>
              </w:rPr>
              <w:t>I COMPETEN</w:t>
            </w:r>
            <w:r>
              <w:rPr>
                <w:b w:val="1"/>
                <w:bCs w:val="1"/>
                <w:rtl w:val="0"/>
              </w:rPr>
              <w:t>Ţ</w:t>
            </w:r>
            <w:r>
              <w:rPr>
                <w:b w:val="1"/>
                <w:bCs w:val="1"/>
                <w:rtl w:val="0"/>
              </w:rPr>
              <w:t>E</w:t>
            </w:r>
          </w:p>
          <w:p>
            <w:pPr>
              <w:pStyle w:val="Normal.0"/>
              <w:tabs>
                <w:tab w:val="left" w:pos="4035"/>
                <w:tab w:val="center" w:pos="4875"/>
              </w:tabs>
            </w:pPr>
            <w:r>
              <w:rPr>
                <w:b w:val="1"/>
                <w:bCs w:val="1"/>
                <w:rtl w:val="0"/>
              </w:rPr>
              <w:t>PERSONALE</w:t>
            </w:r>
            <w:r>
              <w:rPr>
                <w:rtl w:val="0"/>
              </w:rPr>
              <w:t xml:space="preserve"> </w:t>
            </w:r>
          </w:p>
          <w:p>
            <w:pPr>
              <w:pStyle w:val="Normal.0"/>
              <w:tabs>
                <w:tab w:val="left" w:pos="4035"/>
                <w:tab w:val="center" w:pos="487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>Limba matern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ă</w:t>
            </w:r>
          </w:p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tl w:val="0"/>
              </w:rPr>
              <w:t xml:space="preserve">02.09.2013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 xml:space="preserve">30.12.2015 -- Asistent de proiect </w:t>
            </w:r>
            <w:r>
              <w:rPr>
                <w:rtl w:val="0"/>
              </w:rPr>
              <w:t>î</w:t>
            </w:r>
            <w:r>
              <w:rPr>
                <w:rtl w:val="0"/>
              </w:rPr>
              <w:t xml:space="preserve">n cadrul Departamentului Politici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Legisla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 xml:space="preserve">ie Media, ONG 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Centrul pentru Jurnalism Independent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, adresa: mun. Chi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in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 xml:space="preserve">u, str. A.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ciusev, nr. 53;</w:t>
            </w:r>
          </w:p>
          <w:p>
            <w:pPr>
              <w:pStyle w:val="Normal.0"/>
            </w:pPr>
            <w:r>
              <w:rPr>
                <w:rtl w:val="0"/>
              </w:rPr>
              <w:t>Asistam juristul institu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>iei la implementarea activit</w:t>
            </w:r>
            <w:r>
              <w:rPr>
                <w:rtl w:val="0"/>
              </w:rPr>
              <w:t>ăț</w:t>
            </w:r>
            <w:r>
              <w:rPr>
                <w:rtl w:val="0"/>
              </w:rPr>
              <w:t>ilor din cadrul proiectelor.</w:t>
            </w:r>
          </w:p>
          <w:p>
            <w:pPr>
              <w:pStyle w:val="Normal.0"/>
            </w:pPr>
          </w:p>
          <w:p>
            <w:pPr>
              <w:pStyle w:val="Normal.0"/>
            </w:pPr>
            <w:r>
              <w:rPr>
                <w:rtl w:val="0"/>
              </w:rPr>
              <w:t xml:space="preserve">04.01.2016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 xml:space="preserve">prezent --  Coordonator de proiect </w:t>
            </w:r>
            <w:r>
              <w:rPr>
                <w:rtl w:val="0"/>
              </w:rPr>
              <w:t>î</w:t>
            </w:r>
            <w:r>
              <w:rPr>
                <w:rtl w:val="0"/>
              </w:rPr>
              <w:t xml:space="preserve">n cadrul Departamentului Politici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Legisla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>ie Media/Jurist</w:t>
            </w:r>
          </w:p>
          <w:p>
            <w:pPr>
              <w:pStyle w:val="Normal.0"/>
            </w:pPr>
            <w:r>
              <w:rPr>
                <w:rtl w:val="0"/>
              </w:rPr>
              <w:t xml:space="preserve">ONG 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Centrul pentru Jurnalism Independent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, adresa: mun. Chi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in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 xml:space="preserve">u, str. A.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ciusev, nr. 53;</w:t>
            </w:r>
          </w:p>
          <w:p>
            <w:pPr>
              <w:pStyle w:val="Normal.0"/>
            </w:pPr>
            <w:r>
              <w:rPr>
                <w:rtl w:val="0"/>
              </w:rPr>
              <w:t>Reprezint interesele institu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 xml:space="preserve">iei </w:t>
            </w:r>
            <w:r>
              <w:rPr>
                <w:rtl w:val="0"/>
              </w:rPr>
              <w:t>î</w:t>
            </w:r>
            <w:r>
              <w:rPr>
                <w:rtl w:val="0"/>
              </w:rPr>
              <w:t>n fa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>a organelor de stat, elaborez contracte, scrisori oficiale, etc.</w:t>
            </w:r>
          </w:p>
          <w:p>
            <w:pPr>
              <w:pStyle w:val="Normal.0"/>
            </w:pPr>
          </w:p>
          <w:p>
            <w:pPr>
              <w:pStyle w:val="Normal.0"/>
            </w:pPr>
          </w:p>
          <w:p>
            <w:pPr>
              <w:pStyle w:val="Normal.0"/>
              <w:spacing w:after="240"/>
            </w:pPr>
            <w:r>
              <w:rPr>
                <w:rtl w:val="0"/>
              </w:rPr>
              <w:t xml:space="preserve">01.09.1997-31.05.2009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 xml:space="preserve">Liceul Teoretic  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Alexei Mateevici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, or. Cricova;</w:t>
            </w:r>
          </w:p>
          <w:p>
            <w:pPr>
              <w:pStyle w:val="Normal.0"/>
              <w:spacing w:after="240"/>
            </w:pPr>
            <w:r>
              <w:rPr>
                <w:rtl w:val="0"/>
              </w:rPr>
              <w:t xml:space="preserve">01.09.2015-31.05.2013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>Licen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>iat</w:t>
            </w:r>
            <w:r>
              <w:rPr>
                <w:rtl w:val="0"/>
              </w:rPr>
              <w:t>ă î</w:t>
            </w:r>
            <w:r>
              <w:rPr>
                <w:rtl w:val="0"/>
              </w:rPr>
              <w:t>n Drept, Universitatea de Stat din Moldova, Facultatea de Drept;</w:t>
            </w:r>
          </w:p>
          <w:p>
            <w:pPr>
              <w:pStyle w:val="Normal.0"/>
              <w:spacing w:after="240"/>
            </w:pPr>
            <w:r>
              <w:rPr>
                <w:rtl w:val="0"/>
              </w:rPr>
              <w:t xml:space="preserve">09.09.2013-20.03.2015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 xml:space="preserve">Magistru </w:t>
            </w:r>
            <w:r>
              <w:rPr>
                <w:rtl w:val="0"/>
              </w:rPr>
              <w:t>î</w:t>
            </w:r>
            <w:r>
              <w:rPr>
                <w:rtl w:val="0"/>
              </w:rPr>
              <w:t xml:space="preserve">n Drept,  Universitatea de Stat din Moldova, Facultatea de Drept, Catedra de Drept Procesual Penal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Criminalistic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;</w:t>
            </w:r>
          </w:p>
          <w:p>
            <w:pPr>
              <w:pStyle w:val="Normal.0"/>
              <w:spacing w:after="240"/>
            </w:pPr>
            <w:r>
              <w:rPr>
                <w:rtl w:val="0"/>
              </w:rPr>
              <w:t xml:space="preserve">01.02.2011-31.05.2011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>Catedra Militar</w:t>
            </w:r>
            <w:r>
              <w:rPr>
                <w:rtl w:val="0"/>
              </w:rPr>
              <w:t xml:space="preserve">ă </w:t>
            </w:r>
            <w:r>
              <w:rPr>
                <w:rtl w:val="0"/>
              </w:rPr>
              <w:t>U.S.M., ofi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 xml:space="preserve">er </w:t>
            </w:r>
            <w:r>
              <w:rPr>
                <w:rtl w:val="0"/>
              </w:rPr>
              <w:t>î</w:t>
            </w:r>
            <w:r>
              <w:rPr>
                <w:rtl w:val="0"/>
              </w:rPr>
              <w:t>n rezerv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, grad militar: Sergent Inferior;</w:t>
            </w:r>
          </w:p>
          <w:p>
            <w:pPr>
              <w:pStyle w:val="Normal.0"/>
              <w:spacing w:after="240"/>
            </w:pPr>
            <w:r>
              <w:rPr>
                <w:rtl w:val="0"/>
              </w:rPr>
              <w:t xml:space="preserve">04-05.03.2015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 xml:space="preserve">Curs de Instruire: 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 xml:space="preserve">Buna guvernare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repartizarea responsabilit</w:t>
            </w:r>
            <w:r>
              <w:rPr>
                <w:rtl w:val="0"/>
              </w:rPr>
              <w:t>ăț</w:t>
            </w:r>
            <w:r>
              <w:rPr>
                <w:rtl w:val="0"/>
              </w:rPr>
              <w:t>ilor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 xml:space="preserve">, Centrul de Instruire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Consultan</w:t>
            </w:r>
            <w:r>
              <w:rPr>
                <w:rtl w:val="0"/>
              </w:rPr>
              <w:t xml:space="preserve">ță </w:t>
            </w:r>
            <w:r>
              <w:rPr>
                <w:rtl w:val="0"/>
              </w:rPr>
              <w:t>Organiza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>ional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, mun. Chi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in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u;</w:t>
            </w:r>
          </w:p>
          <w:p>
            <w:pPr>
              <w:pStyle w:val="Normal.0"/>
              <w:spacing w:after="240"/>
            </w:pPr>
            <w:r>
              <w:rPr>
                <w:rtl w:val="0"/>
              </w:rPr>
              <w:t xml:space="preserve">28-29.08.2015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 xml:space="preserve">Curs de instruire: 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Lobbying and Advocacy for Human Rights at UE level. Tips for Brusseles Trips IV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, Civil Rights Defenders Moldova, mun. Chi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in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u;</w:t>
            </w:r>
          </w:p>
          <w:p>
            <w:pPr>
              <w:pStyle w:val="Normal.0"/>
              <w:spacing w:after="240"/>
            </w:pPr>
            <w:r>
              <w:rPr>
                <w:rtl w:val="0"/>
              </w:rPr>
              <w:t xml:space="preserve">19-20.10.2015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>Workshop:</w:t>
            </w:r>
            <w:r>
              <w:rPr>
                <w:rtl w:val="0"/>
              </w:rPr>
              <w:t>„</w:t>
            </w:r>
            <w:r>
              <w:rPr>
                <w:rtl w:val="0"/>
              </w:rPr>
              <w:t>Documenting Human Rights Violations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, Civil Rights Defenders Moldova, mun. Chi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in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u;</w:t>
            </w:r>
          </w:p>
          <w:p>
            <w:pPr>
              <w:pStyle w:val="Normal.0"/>
              <w:spacing w:after="240"/>
            </w:pPr>
            <w:r>
              <w:rPr>
                <w:rtl w:val="0"/>
              </w:rPr>
              <w:t xml:space="preserve">18-19.11.2015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 xml:space="preserve">Training: 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Universal Periodic Review: Civil Society Engagement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, Civil Rights Defenders  Moldova, mun. Chi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in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u;</w:t>
            </w:r>
          </w:p>
          <w:p>
            <w:pPr>
              <w:pStyle w:val="Titlu 2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rtl w:val="0"/>
              </w:rPr>
              <w:t xml:space="preserve">21-22.12.2015 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 xml:space="preserve">– </w:t>
            </w:r>
            <w:r>
              <w:rPr>
                <w:b w:val="0"/>
                <w:bCs w:val="0"/>
                <w:sz w:val="24"/>
                <w:szCs w:val="24"/>
                <w:rtl w:val="0"/>
                <w:lang w:val="ru-RU"/>
              </w:rPr>
              <w:t xml:space="preserve">Training: </w:t>
            </w:r>
            <w:r>
              <w:rPr>
                <w:b w:val="0"/>
                <w:bCs w:val="0"/>
                <w:sz w:val="24"/>
                <w:szCs w:val="24"/>
                <w:rtl w:val="0"/>
                <w:lang w:val="ru-RU"/>
              </w:rPr>
              <w:t>”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 xml:space="preserve"> Procesul de negociere 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ș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 xml:space="preserve">i luare a deciziilor 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î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n cadrul ONG-urilor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”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, Promo-Lex, Moldova, mun. Chi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ș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in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ă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u;</w:t>
            </w:r>
          </w:p>
          <w:p>
            <w:pPr>
              <w:pStyle w:val="Normal.0"/>
              <w:spacing w:after="240"/>
            </w:pPr>
            <w:r>
              <w:rPr>
                <w:rtl w:val="0"/>
              </w:rPr>
              <w:t xml:space="preserve">25-26.02.2016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 xml:space="preserve">Workshop: </w:t>
            </w:r>
            <w:r>
              <w:rPr>
                <w:rtl w:val="0"/>
              </w:rPr>
              <w:t xml:space="preserve">” </w:t>
            </w:r>
            <w:r>
              <w:rPr>
                <w:rtl w:val="0"/>
              </w:rPr>
              <w:t>Acces to information: trening for human rights defenders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,</w:t>
            </w:r>
            <w:r>
              <w:rPr>
                <w:b w:val="1"/>
                <w:bCs w:val="1"/>
                <w:rtl w:val="0"/>
              </w:rPr>
              <w:t xml:space="preserve"> </w:t>
            </w:r>
            <w:r>
              <w:rPr>
                <w:rtl w:val="0"/>
              </w:rPr>
              <w:t>Civil Rights Defenders Moldova, mun. Chi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in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u;</w:t>
            </w:r>
          </w:p>
          <w:p>
            <w:pPr>
              <w:pStyle w:val="Normal.0"/>
              <w:spacing w:after="240"/>
            </w:pPr>
            <w:r>
              <w:rPr>
                <w:rtl w:val="0"/>
              </w:rPr>
              <w:t xml:space="preserve">28-29.07.2016 </w:t>
            </w:r>
            <w:r>
              <w:rPr>
                <w:rtl w:val="0"/>
              </w:rPr>
              <w:t>– ”</w:t>
            </w:r>
            <w:r>
              <w:rPr>
                <w:rtl w:val="0"/>
              </w:rPr>
              <w:t>Security Challanges of the EU</w:t>
            </w:r>
            <w:r>
              <w:rPr>
                <w:rtl w:val="0"/>
                <w:lang w:val="en-US"/>
              </w:rPr>
              <w:t>’</w:t>
            </w:r>
            <w:r>
              <w:rPr>
                <w:rtl w:val="0"/>
                <w:lang w:val="en-US"/>
              </w:rPr>
              <w:t>s Eastern Neighbourhood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, Eastern Partnership Civil Society Forum, Georgia, Tbilisi;</w:t>
            </w:r>
          </w:p>
          <w:p>
            <w:pPr>
              <w:pStyle w:val="Normal.0"/>
              <w:spacing w:after="240"/>
            </w:pPr>
            <w:r>
              <w:rPr>
                <w:rtl w:val="0"/>
              </w:rPr>
              <w:t xml:space="preserve">14-16.09.2016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 xml:space="preserve">Workshop 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Independent media projects and cooperatives</w:t>
            </w:r>
            <w:r>
              <w:rPr>
                <w:rtl w:val="0"/>
              </w:rPr>
              <w:t xml:space="preserve">” </w:t>
            </w:r>
            <w:r>
              <w:rPr>
                <w:rtl w:val="0"/>
              </w:rPr>
              <w:t>by KAS Media Program South East Europe and Article 10 EACHR Task Force, Sofia, Bulgaria;</w:t>
            </w:r>
          </w:p>
          <w:p>
            <w:pPr>
              <w:pStyle w:val="Normal.0"/>
              <w:spacing w:after="240"/>
            </w:pPr>
            <w:r>
              <w:rPr>
                <w:rtl w:val="0"/>
              </w:rPr>
              <w:t xml:space="preserve">26-29.10.2016 </w:t>
            </w:r>
            <w:r>
              <w:rPr>
                <w:rtl w:val="0"/>
              </w:rPr>
              <w:t xml:space="preserve">– </w:t>
            </w:r>
            <w:r>
              <w:rPr>
                <w:rtl w:val="0"/>
              </w:rPr>
              <w:t xml:space="preserve">First Regional Freedom Summit </w:t>
            </w:r>
            <w:r>
              <w:rPr>
                <w:rtl w:val="0"/>
              </w:rPr>
              <w:t xml:space="preserve">” </w:t>
            </w:r>
            <w:r>
              <w:rPr>
                <w:rtl w:val="0"/>
              </w:rPr>
              <w:t>Development and Enhancement of Legal Frameworks in Eastern Europe and Eurasia to Protect Internet Freedom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 xml:space="preserve">, ABA Rule of law Initiative, Ohrid, Macedonia;  </w:t>
            </w:r>
          </w:p>
          <w:p>
            <w:pPr>
              <w:pStyle w:val="Normal.0"/>
              <w:spacing w:after="240"/>
            </w:pPr>
          </w:p>
          <w:p>
            <w:pPr>
              <w:pStyle w:val="Titlu 2"/>
              <w:rPr>
                <w:b w:val="0"/>
                <w:bCs w:val="0"/>
                <w:sz w:val="24"/>
                <w:szCs w:val="24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spacing w:after="60"/>
              <w:jc w:val="both"/>
            </w:pPr>
            <w:r>
              <w:rPr>
                <w:rtl w:val="0"/>
              </w:rPr>
              <w:t>Limba rom</w:t>
            </w:r>
            <w:r>
              <w:rPr>
                <w:rtl w:val="0"/>
              </w:rPr>
              <w:t>â</w:t>
            </w:r>
            <w:r>
              <w:rPr>
                <w:rtl w:val="0"/>
              </w:rPr>
              <w:t>n</w:t>
            </w:r>
            <w:r>
              <w:rPr>
                <w:rtl w:val="0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9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035"/>
                <w:tab w:val="center" w:pos="4875"/>
              </w:tabs>
            </w:pPr>
            <w:r>
              <w:rPr>
                <w:b w:val="1"/>
                <w:bCs w:val="1"/>
                <w:sz w:val="24"/>
                <w:szCs w:val="24"/>
                <w:rtl w:val="0"/>
              </w:rPr>
              <w:t>Limbi str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ă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ine cunoscute</w:t>
            </w:r>
          </w:p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035"/>
                <w:tab w:val="center" w:pos="4875"/>
              </w:tabs>
              <w:jc w:val="both"/>
            </w:pPr>
            <w:r>
              <w:rPr>
                <w:rtl w:val="0"/>
              </w:rPr>
              <w:t>Limba rus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: bine</w:t>
            </w:r>
          </w:p>
          <w:p>
            <w:pPr>
              <w:pStyle w:val="Normal.0"/>
              <w:tabs>
                <w:tab w:val="left" w:pos="4035"/>
                <w:tab w:val="center" w:pos="4875"/>
              </w:tabs>
              <w:jc w:val="both"/>
            </w:pPr>
            <w:r>
              <w:rPr>
                <w:rtl w:val="0"/>
              </w:rPr>
              <w:t>Limba englez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: mediu</w:t>
            </w:r>
          </w:p>
          <w:p>
            <w:pPr>
              <w:pStyle w:val="Normal.0"/>
              <w:tabs>
                <w:tab w:val="left" w:pos="4035"/>
                <w:tab w:val="center" w:pos="4875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rtl w:val="0"/>
              </w:rPr>
              <w:t>Limba german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ă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 xml:space="preserve">: 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î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ncep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ă</w:t>
            </w:r>
            <w:r>
              <w:rPr>
                <w:b w:val="0"/>
                <w:bCs w:val="0"/>
                <w:sz w:val="24"/>
                <w:szCs w:val="24"/>
                <w:rtl w:val="0"/>
              </w:rPr>
              <w:t>tor</w:t>
            </w:r>
          </w:p>
        </w:tc>
      </w:tr>
      <w:tr>
        <w:tblPrEx>
          <w:shd w:val="clear" w:color="auto" w:fill="ced7e7"/>
        </w:tblPrEx>
        <w:trPr>
          <w:trHeight w:val="232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Aptitudini </w:t>
            </w:r>
            <w:r>
              <w:rPr>
                <w:b w:val="1"/>
                <w:bCs w:val="1"/>
                <w:rtl w:val="0"/>
              </w:rPr>
              <w:t>ş</w:t>
            </w:r>
            <w:r>
              <w:rPr>
                <w:b w:val="1"/>
                <w:bCs w:val="1"/>
                <w:rtl w:val="0"/>
              </w:rPr>
              <w:t>i competen</w:t>
            </w:r>
            <w:r>
              <w:rPr>
                <w:b w:val="1"/>
                <w:bCs w:val="1"/>
                <w:rtl w:val="0"/>
              </w:rPr>
              <w:t>ţ</w:t>
            </w:r>
            <w:r>
              <w:rPr>
                <w:b w:val="1"/>
                <w:bCs w:val="1"/>
                <w:rtl w:val="0"/>
              </w:rPr>
              <w:t>e artistice</w:t>
            </w: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rPr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</w:rPr>
              <w:t xml:space="preserve">Aptitudini </w:t>
            </w:r>
            <w:r>
              <w:rPr>
                <w:b w:val="1"/>
                <w:bCs w:val="1"/>
                <w:rtl w:val="0"/>
              </w:rPr>
              <w:t>ş</w:t>
            </w:r>
            <w:r>
              <w:rPr>
                <w:b w:val="1"/>
                <w:bCs w:val="1"/>
                <w:rtl w:val="0"/>
              </w:rPr>
              <w:t>i competen</w:t>
            </w:r>
            <w:r>
              <w:rPr>
                <w:b w:val="1"/>
                <w:bCs w:val="1"/>
                <w:rtl w:val="0"/>
              </w:rPr>
              <w:t>ţ</w:t>
            </w:r>
            <w:r>
              <w:rPr>
                <w:b w:val="1"/>
                <w:bCs w:val="1"/>
                <w:rtl w:val="0"/>
              </w:rPr>
              <w:t>e sociale</w:t>
            </w:r>
          </w:p>
          <w:p>
            <w:pPr>
              <w:pStyle w:val="Normal.0"/>
              <w:tabs>
                <w:tab w:val="left" w:pos="4035"/>
                <w:tab w:val="center" w:pos="4875"/>
              </w:tabs>
            </w:pPr>
            <w:r>
              <w:rPr>
                <w:b w:val="1"/>
                <w:bCs w:val="1"/>
              </w:rPr>
            </w:r>
          </w:p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035"/>
                <w:tab w:val="center" w:pos="4875"/>
              </w:tabs>
              <w:jc w:val="both"/>
            </w:pPr>
            <w:r>
              <w:rPr>
                <w:rtl w:val="0"/>
              </w:rPr>
              <w:t xml:space="preserve">Literatura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 xml:space="preserve">i fotografia </w:t>
            </w:r>
          </w:p>
          <w:p>
            <w:pPr>
              <w:pStyle w:val="Normal.0"/>
              <w:tabs>
                <w:tab w:val="left" w:pos="4035"/>
                <w:tab w:val="center" w:pos="4875"/>
              </w:tabs>
              <w:jc w:val="both"/>
            </w:pPr>
            <w:r>
              <w:rPr>
                <w:rtl w:val="0"/>
              </w:rPr>
              <w:t>(Absolvent</w:t>
            </w:r>
            <w:r>
              <w:rPr>
                <w:rtl w:val="0"/>
              </w:rPr>
              <w:t xml:space="preserve">ă </w:t>
            </w:r>
            <w:r>
              <w:rPr>
                <w:rtl w:val="0"/>
              </w:rPr>
              <w:t>a cursului interna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 xml:space="preserve">ional on-line de fotografie 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Photoman 2013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 xml:space="preserve">, din cadrul proiectului </w:t>
            </w:r>
            <w:r>
              <w:rPr>
                <w:rtl w:val="0"/>
              </w:rPr>
              <w:t xml:space="preserve">” </w:t>
            </w:r>
            <w:r>
              <w:rPr>
                <w:rtl w:val="0"/>
              </w:rPr>
              <w:t>SAY CHEESE</w:t>
            </w:r>
            <w:r>
              <w:rPr>
                <w:rtl w:val="0"/>
              </w:rPr>
              <w:t>”</w:t>
            </w:r>
            <w:r>
              <w:rPr>
                <w:rtl w:val="0"/>
              </w:rPr>
              <w:t>, finan</w:t>
            </w:r>
            <w:r>
              <w:rPr>
                <w:rtl w:val="0"/>
              </w:rPr>
              <w:t>ţ</w:t>
            </w:r>
            <w:r>
              <w:rPr>
                <w:rtl w:val="0"/>
              </w:rPr>
              <w:t>at de Uniunea European</w:t>
            </w:r>
            <w:r>
              <w:rPr>
                <w:rtl w:val="0"/>
              </w:rPr>
              <w:t xml:space="preserve">ă </w:t>
            </w:r>
            <w:r>
              <w:rPr>
                <w:rtl w:val="0"/>
              </w:rPr>
              <w:t xml:space="preserve">pentru </w:t>
            </w:r>
            <w:r>
              <w:rPr>
                <w:rtl w:val="0"/>
              </w:rPr>
              <w:t>ță</w:t>
            </w:r>
            <w:r>
              <w:rPr>
                <w:rtl w:val="0"/>
              </w:rPr>
              <w:t>rile din Parteneriatul Estic.)</w:t>
            </w:r>
          </w:p>
          <w:p>
            <w:pPr>
              <w:pStyle w:val="Normal.0"/>
              <w:tabs>
                <w:tab w:val="left" w:pos="4035"/>
                <w:tab w:val="center" w:pos="4875"/>
              </w:tabs>
              <w:jc w:val="both"/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jc w:val="both"/>
            </w:pPr>
            <w:r>
              <w:rPr>
                <w:rtl w:val="0"/>
              </w:rPr>
              <w:t>Sunt o persoan</w:t>
            </w:r>
            <w:r>
              <w:rPr>
                <w:rtl w:val="0"/>
              </w:rPr>
              <w:t xml:space="preserve">ă </w:t>
            </w:r>
            <w:r>
              <w:rPr>
                <w:rtl w:val="0"/>
              </w:rPr>
              <w:t>punctual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, comunicabil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, ambi</w:t>
            </w:r>
            <w:r>
              <w:rPr>
                <w:rtl w:val="0"/>
              </w:rPr>
              <w:t>ţ</w:t>
            </w:r>
            <w:r>
              <w:rPr>
                <w:rtl w:val="0"/>
              </w:rPr>
              <w:t>ioas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, m</w:t>
            </w:r>
            <w:r>
              <w:rPr>
                <w:rtl w:val="0"/>
              </w:rPr>
              <w:t xml:space="preserve">ă </w:t>
            </w:r>
            <w:r>
              <w:rPr>
                <w:rtl w:val="0"/>
              </w:rPr>
              <w:t xml:space="preserve">adaptez repede </w:t>
            </w:r>
            <w:r>
              <w:rPr>
                <w:rtl w:val="0"/>
              </w:rPr>
              <w:t>î</w:t>
            </w:r>
            <w:r>
              <w:rPr>
                <w:rtl w:val="0"/>
              </w:rPr>
              <w:t>ntr-un mediu nou. Pot lucra bine at</w:t>
            </w:r>
            <w:r>
              <w:rPr>
                <w:rtl w:val="0"/>
              </w:rPr>
              <w:t>î</w:t>
            </w:r>
            <w:r>
              <w:rPr>
                <w:rtl w:val="0"/>
              </w:rPr>
              <w:t xml:space="preserve">t </w:t>
            </w:r>
            <w:r>
              <w:rPr>
                <w:rtl w:val="0"/>
              </w:rPr>
              <w:t>î</w:t>
            </w:r>
            <w:r>
              <w:rPr>
                <w:rtl w:val="0"/>
              </w:rPr>
              <w:t>n echip</w:t>
            </w:r>
            <w:r>
              <w:rPr>
                <w:rtl w:val="0"/>
              </w:rPr>
              <w:t xml:space="preserve">ă </w:t>
            </w:r>
            <w:r>
              <w:rPr>
                <w:rtl w:val="0"/>
              </w:rPr>
              <w:t>c</w:t>
            </w:r>
            <w:r>
              <w:rPr>
                <w:rtl w:val="0"/>
              </w:rPr>
              <w:t>î</w:t>
            </w:r>
            <w:r>
              <w:rPr>
                <w:rtl w:val="0"/>
              </w:rPr>
              <w:t xml:space="preserve">t </w:t>
            </w:r>
            <w:r>
              <w:rPr>
                <w:rtl w:val="0"/>
              </w:rPr>
              <w:t>ş</w:t>
            </w:r>
            <w:r>
              <w:rPr>
                <w:rtl w:val="0"/>
              </w:rPr>
              <w:t>i individual.</w:t>
            </w:r>
          </w:p>
        </w:tc>
      </w:tr>
      <w:tr>
        <w:tblPrEx>
          <w:shd w:val="clear" w:color="auto" w:fill="ced7e7"/>
        </w:tblPrEx>
        <w:trPr>
          <w:trHeight w:val="9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 xml:space="preserve">Aptitudini </w:t>
            </w:r>
            <w:r>
              <w:rPr>
                <w:b w:val="1"/>
                <w:bCs w:val="1"/>
                <w:rtl w:val="0"/>
              </w:rPr>
              <w:t>ş</w:t>
            </w:r>
            <w:r>
              <w:rPr>
                <w:b w:val="1"/>
                <w:bCs w:val="1"/>
                <w:rtl w:val="0"/>
              </w:rPr>
              <w:t>i competen</w:t>
            </w:r>
            <w:r>
              <w:rPr>
                <w:b w:val="1"/>
                <w:bCs w:val="1"/>
                <w:rtl w:val="0"/>
              </w:rPr>
              <w:t>ţ</w:t>
            </w:r>
            <w:r>
              <w:rPr>
                <w:b w:val="1"/>
                <w:bCs w:val="1"/>
                <w:rtl w:val="0"/>
              </w:rPr>
              <w:t>e tehnice</w:t>
            </w:r>
          </w:p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25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035"/>
                <w:tab w:val="center" w:pos="4875"/>
              </w:tabs>
              <w:spacing w:after="60"/>
              <w:ind w:left="170" w:firstLine="0"/>
              <w:jc w:val="both"/>
              <w:rPr>
                <w:b w:val="1"/>
                <w:bCs w:val="1"/>
              </w:rPr>
            </w:pPr>
          </w:p>
          <w:p>
            <w:pPr>
              <w:pStyle w:val="Normal.0"/>
              <w:tabs>
                <w:tab w:val="left" w:pos="4035"/>
                <w:tab w:val="center" w:pos="4875"/>
              </w:tabs>
              <w:spacing w:after="60"/>
              <w:jc w:val="both"/>
            </w:pPr>
            <w:r>
              <w:rPr>
                <w:rtl w:val="0"/>
              </w:rPr>
              <w:t xml:space="preserve">Utilizarea Microfost Word </w:t>
            </w:r>
            <w:r>
              <w:rPr>
                <w:rtl w:val="0"/>
              </w:rPr>
              <w:t>ş</w:t>
            </w:r>
            <w:r>
              <w:rPr>
                <w:rtl w:val="0"/>
              </w:rPr>
              <w:t>i Excel, Internet Explorer, Power Point.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708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</w:pPr>
    </w:p>
    <w:p>
      <w:pPr>
        <w:pStyle w:val="Normal.0"/>
        <w:tabs>
          <w:tab w:val="left" w:pos="6315"/>
        </w:tabs>
      </w:pPr>
      <w:r>
        <w:rPr>
          <w:rtl w:val="0"/>
        </w:rPr>
        <w:t xml:space="preserve"> </w:t>
      </w:r>
    </w:p>
    <w:sectPr>
      <w:headerReference w:type="default" r:id="rId4"/>
      <w:footerReference w:type="default" r:id="rId5"/>
      <w:pgSz w:w="11900" w:h="16840" w:orient="portrait"/>
      <w:pgMar w:top="1077" w:right="851" w:bottom="1134" w:left="130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En-tête, bas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En-tête, bas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roumain" w:val="‘“(〔[{〈《「『【⦅〘〖«〝︵︷︹︻︽︿﹁﹃﹇﹙﹛﹝｢"/>
  <w:noLineBreaksBefore w:lang="roumain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bas de page">
    <w:name w:val="En-tête"/>
    <w:next w:val="En-tête, bas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Titlu 2">
    <w:name w:val="Titlu 2"/>
    <w:next w:val="Titlu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