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Curriculum Vitae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1. Locul de munc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Institutul de Marketing şi Sondaje IMAS-INC Chişinău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2. Numele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Doru PETRU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ŢI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450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3. Data na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şterii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22.11.1977</w:t>
      </w:r>
    </w:p>
    <w:p>
      <w:pPr>
        <w:tabs>
          <w:tab w:val="left" w:pos="360" w:leader="none"/>
          <w:tab w:val="left" w:pos="450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360" w:leader="none"/>
          <w:tab w:val="left" w:pos="450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4. Experien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ţă în cadrul IMAS: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12 ani</w:t>
      </w:r>
    </w:p>
    <w:p>
      <w:pPr>
        <w:tabs>
          <w:tab w:val="left" w:pos="360" w:leader="none"/>
          <w:tab w:val="left" w:pos="450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450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5. Na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ţionalitatea: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Român, Moldovean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68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  <w:t xml:space="preserve">6. Membru în asocia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  <w:t xml:space="preserve">ţii profesionale: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Neuromarketing Science and Business Association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7. Calific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ări principale: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Management de Proiect; Marketing; Consultanţă, Design cercetare cantitativă şi calitativă, Prezentări publice</w:t>
      </w:r>
    </w:p>
    <w:p>
      <w:pPr>
        <w:spacing w:before="0" w:after="0" w:line="360"/>
        <w:ind w:right="-46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8. Educa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ţie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</w:r>
    </w:p>
    <w:tbl>
      <w:tblPr/>
      <w:tblGrid>
        <w:gridCol w:w="3708"/>
        <w:gridCol w:w="2880"/>
        <w:gridCol w:w="2610"/>
      </w:tblGrid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Institu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ţie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Universitatea din Bucure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şti, Facultatea de Sociologie</w:t>
            </w:r>
          </w:p>
        </w:tc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Universitatea din Bucure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şti, Facultatea de Sociologie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Data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1998 - 2002</w:t>
            </w:r>
          </w:p>
        </w:tc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2002 – 2004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Diplome ob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ţinute: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Licen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ţiat  – Sociologie – Tema dizertaţiei: Dimensiuni ale comunicării interculturale</w:t>
            </w:r>
          </w:p>
        </w:tc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Diploma de Master – Comunicare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şi Opinie Publică. </w:t>
            </w:r>
          </w:p>
        </w:tc>
      </w:tr>
    </w:tbl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9. Experien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ţă de muncă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</w:r>
    </w:p>
    <w:tbl>
      <w:tblPr/>
      <w:tblGrid>
        <w:gridCol w:w="3708"/>
        <w:gridCol w:w="5490"/>
      </w:tblGrid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Perioada 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Martie 2008 - prezent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Localitatea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şinău, Republica Moldova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Compania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IMAS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Func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Director General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Perioada 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Octombrie 2009 - Septembrie 2014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Localitatea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şinău, Republica Moldova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Compania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Universitatea de Stat din Moldova, Facultatea de Sociologie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şi Asistenţă Socială, Facultatea de Jurnalism şi Ştiinţele Comunicării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Func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Lector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Perioada 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Octombrie 2006 - Decembrie 2008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Localitatea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Bucure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şti, România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Compania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IMAS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Func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Director General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Perioada 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Februarie 2004 - Septembrie 2006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Localitatea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şinău, Republica Moldova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Compania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IMAS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Func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Director Executiv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Perioada 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Noiembrie 2002 – Ianuarie 2004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Localitatea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Bucure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şti, România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Compania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IMAS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Func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  <w:tc>
          <w:tcPr>
            <w:tcW w:w="5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Cercet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ător Senior</w:t>
            </w:r>
          </w:p>
        </w:tc>
      </w:tr>
    </w:tbl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10. Limbi str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ăine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</w:t>
      </w:r>
    </w:p>
    <w:tbl>
      <w:tblPr/>
      <w:tblGrid>
        <w:gridCol w:w="3708"/>
        <w:gridCol w:w="1710"/>
        <w:gridCol w:w="1800"/>
        <w:gridCol w:w="1980"/>
      </w:tblGrid>
      <w:tr>
        <w:trPr>
          <w:trHeight w:val="1" w:hRule="atLeast"/>
          <w:jc w:val="left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Limba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Citit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Vorbit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Scris</w:t>
            </w:r>
          </w:p>
        </w:tc>
      </w:tr>
      <w:tr>
        <w:trPr>
          <w:trHeight w:val="1" w:hRule="atLeast"/>
          <w:jc w:val="left"/>
        </w:trPr>
        <w:tc>
          <w:tcPr>
            <w:tcW w:w="3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Englez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ă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bine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bine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bine</w:t>
            </w:r>
          </w:p>
        </w:tc>
      </w:tr>
    </w:tbl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right" w:pos="9000" w:leader="none"/>
        </w:tabs>
        <w:spacing w:before="0" w:after="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